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_GBK" w:cs="Times New Roman"/>
          <w:sz w:val="40"/>
          <w:szCs w:val="21"/>
          <w:lang w:val="en-US" w:eastAsia="zh-CN"/>
        </w:rPr>
      </w:pPr>
    </w:p>
    <w:p>
      <w:pPr>
        <w:spacing w:line="580" w:lineRule="exact"/>
        <w:jc w:val="center"/>
        <w:rPr>
          <w:rFonts w:hint="default" w:ascii="Times New Roman" w:hAnsi="Times New Roman" w:eastAsia="方正小标宋_GBK" w:cs="Times New Roman"/>
          <w:sz w:val="40"/>
          <w:szCs w:val="21"/>
          <w:lang w:val="en-US" w:eastAsia="zh-CN"/>
        </w:rPr>
      </w:pPr>
      <w:bookmarkStart w:id="0" w:name="_GoBack"/>
      <w:r>
        <w:rPr>
          <w:rFonts w:hint="default" w:ascii="Times New Roman" w:hAnsi="Times New Roman" w:eastAsia="方正小标宋_GBK" w:cs="Times New Roman"/>
          <w:sz w:val="40"/>
          <w:szCs w:val="21"/>
          <w:lang w:val="en-US" w:eastAsia="zh-CN"/>
        </w:rPr>
        <w:t>学习语｜增强政治定力、纪律定力、道德定力、</w:t>
      </w:r>
    </w:p>
    <w:p>
      <w:pPr>
        <w:spacing w:line="580" w:lineRule="exact"/>
        <w:jc w:val="center"/>
        <w:rPr>
          <w:rFonts w:hint="default" w:ascii="Times New Roman" w:hAnsi="Times New Roman" w:eastAsia="方正小标宋_GBK" w:cs="Times New Roman"/>
          <w:sz w:val="40"/>
          <w:szCs w:val="21"/>
          <w:lang w:val="en-US" w:eastAsia="zh-CN"/>
        </w:rPr>
      </w:pPr>
      <w:r>
        <w:rPr>
          <w:rFonts w:hint="default" w:ascii="Times New Roman" w:hAnsi="Times New Roman" w:eastAsia="方正小标宋_GBK" w:cs="Times New Roman"/>
          <w:sz w:val="40"/>
          <w:szCs w:val="21"/>
          <w:lang w:val="en-US" w:eastAsia="zh-CN"/>
        </w:rPr>
        <w:t>抵腐定力</w:t>
      </w:r>
      <w:bookmarkEnd w:id="0"/>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来源：党建网微平台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关于在全党开展党纪学习教育的通知》指出，“进一步强化纪律意识、加强自我约束、提高免疫能力，增强政治定力、纪律定力、道德定力、抵腐定力，始终做到忠诚干净担当”。党员干部定力强、勇担当，广大人民群众就能信心足、跟着干。今天，党建网梳理了习近平总书记的部分相关重要论述，邀您一同学习体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善于从政治上分析问题、解决问题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的政治建设落实到干部队伍建设上，就要不断提高各级领导干部特别是高级干部把握方向、把握大势、把握全局的能力，辨别政治是非、保持政治定力、驾驭政治局面、防范政治风险的能力。提高政治能力，很重要的一条就是要善于从政治上分析问题、解决问题。只有从政治上分析问题才能看清本质，只有从政治上解决问题才能抓住根本。各级领导干部特别是高级干部要炼就一双政治慧眼，不畏浮云遮望眼，切实担负起党和人民赋予的政治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——2018年6月29日，习近平在十九届中央政治局第六次集体学习时的讲话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党同志特别是各级领导干部要不忘初心、牢记使命，始终保持清醒头脑和政治定力，坚持和加强党的领导不动摇，坚持和发展中国特色社会主义不动摇，坚持实现中华民族伟大复兴的宏伟目标不动摇，锲而不舍把革命先辈为之奋斗的伟大事业推向前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——2020年6月10日，习近平在听取宁夏回族自治区党委和政府工作汇报时的讲话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旗帜鲜明讲政治，既是马克思主义政党的鲜明特征，也是我们党一以贯之的政治优势。党领导人民治国理政，最重要的就是坚持正确政治方向，始终保持我们党的政治本色，始终沿着中国特色社会主义道路前进。中央政治局的同志要找准坐标、选准方位、瞄准靶心，善于从政治上观察和处理问题，使讲政治的要求从外部要求转化为内在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——2020年12月24日至25日，习近平在中共中央政治局召开的民主生活会上的讲话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以严明纪律规范党员、干部履职用权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纪律就是要执行的。“不以规矩，不能成方圆”，“木受绳则直，金就砺则利”，讲的就是这个道理。党的规矩，党组织和党员、干部必须遵照执行，不能搞特殊、有例外。各级党组织要敢抓敢管，使纪律真正成为带电的高压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——2014年1月14日，习近平在第十八届中央纪律检查委员会第三次全体会议上的讲话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纪律建设，一是要健全完善制度，以党章为根本遵循，本着于法周延、于事有效的原则，制定新的法规制度，完善已有的法规制度，废止不适应的法规制度，健全党内规则体系，扎紧党纪党规的笼子。二是要深入开展纪律教育，加强学习宣传教育，使党员、干部增强纪律意识，把党章党规党纪刻印在心上，形成尊崇党章、遵守党纪的良好习惯。三是要狠抓执纪监督，以纪律为尺子衡量党员、干部的行为，对违纪问题发现一起就查处一起，提高纪律执行力，维护纪律严肃性。四是要养成纪律自觉，教育引导广大党员、干部特别是领导干部严格按党章标准要求自己，知边界、明底线，把他律要求转化为内在追求，自觉以身作则，发挥表率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——2016年1月12日，习近平在第十八届中央纪律检查委员会第六次全体会议上的讲话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们把纪律建设纳入党的建设总体布局，坚持纪严于法、纪在法前，严明党的政治纪律和政治规矩，带动组织纪律、廉洁纪律、群众纪律、工作纪律、生活纪律全面从严，以严明纪律规范党员、干部履职用权，抓早抓小、防微杜渐，精准运用“四种形态”，让党员、干部切身感受到党的严管和厚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——2023年1月9日，习近平在二十届中央纪委二次全会上的讲话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b w:val="0"/>
          <w:bCs w:val="0"/>
          <w:sz w:val="32"/>
          <w:szCs w:val="32"/>
          <w:lang w:val="en-US" w:eastAsia="zh-CN"/>
        </w:rPr>
        <w:t>涵养道德操守，明礼诚信，怀德自重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领导干部特别是高级干部必须加强自律、慎独慎微，经常对照党章检查自己的言行，加强党性修养，陶冶道德情操，永葆共产党人政治本色。对领导干部特别是高级干部来说，加强自律关键是在私底下、无人时、细微处能否做到慎独慎微，始终心存敬畏、手握戒尺，增强政治定力、纪律定力、道德定力、抵腐定力，始终不放纵、不越轨、不逾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——2017年2月13日，习近平在省部级主要领导干部学习贯彻十八届六中全会精神专题研讨班开班式上的讲话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干部要想行得端、走得正，就必须涵养道德操守，明礼诚信，怀德自重，保持严肃的生活作风、培养健康的生活情趣，特别是要增强自制力，做到慎独慎微。一个人廉洁自律不过关，做人就没有骨气。要牢记清廉是福、贪欲是祸的道理，树立正确的权力观、地位观、利益观，任何时候都要稳得住心神、管得住行为、守得住清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——2019年3月1日，习近平在2019年春季学期中央党校（国家行政学院）中青年干部培训班开班式上的讲话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以修身，才能严以律己。一个干部只有把世界观、人生观、价值观的总开关拧紧了，把思想觉悟、精神境界提高了，才能从不敢腐到不想腐。明代理学家薛瑄认为清廉自守有三种境界：见理明而不妄取者，上也；尚名节而不苟取者，其次也；畏法律、保禄位而不敢取者，为下也。我们共产党人为的是大公、守的是大义、求的是大我，更要正心明道、怀德自重，始终把党和人民放在心中最高位置，做一个一心为公、一身正气、一尘不染的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——2021年9月1日，习近平在2021年秋季学期中央党校（国家行政学院）中青年干部培训班开班式上的讲话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b w:val="0"/>
          <w:bCs w:val="0"/>
          <w:sz w:val="32"/>
          <w:szCs w:val="32"/>
          <w:lang w:val="en-US" w:eastAsia="zh-CN"/>
        </w:rPr>
        <w:t>牢记清廉是福、贪欲是祸的道理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——2019年5月31日，习近平在“不忘初心、牢记使命”主题教育工作会议上的讲话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要从严从实加强教育管理监督，引导年轻干部对党忠诚老实，坚定理想信念，牢记初心使命，正确对待权力，时刻自重自省，严守纪法规矩，扣好廉洁从政的“第一粒扣子”。年轻干部一定要有清醒的认识，经常对照党的理论和路线方针政策、对照党章党规党纪、对照初心使命，看清一些事情该不该做、能不能干，守住拒腐防变的防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——2022年1月18日，习近平在十九届中央纪委六次全会上的讲话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轻干部必须牢记清廉是福、贪欲是祸的道理，经常对照党的理论和路线方针政策、对照党章党规党纪、对照初心使命，看清一些事情该不该做、能不能干，时刻自重自省，严守纪法规矩。守住拒腐防变防线，最紧要的是守住内心，从小事小节上守起，正心明道、怀德自重，勤掸“思想尘”、多思“贪欲害”、常破“心中贼”，以内无妄思保证外无妄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——2022年3月1日，习近平在2022年春季学期中央党校（国家行政学院）中青年干部培训班开班式上的讲话</w:t>
      </w:r>
    </w:p>
    <w:sectPr>
      <w:footerReference r:id="rId3" w:type="default"/>
      <w:pgSz w:w="11906" w:h="16838"/>
      <w:pgMar w:top="2098"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ZWM0NTEwYzczZjk3ODVjNmFjNTQ4OGNhY2VlMjUifQ=="/>
  </w:docVars>
  <w:rsids>
    <w:rsidRoot w:val="5F7045CC"/>
    <w:rsid w:val="5F70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2024-04-22T01:09:00Z</dcterms:created>
  <dc:creator>wow.</dc:creator>
  <cp:lastModifiedBy>wow.</cp:lastModifiedBy>
  <dcterms:modified xsi:type="dcterms:W3CDTF">2024-04-22T06:03:09Z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36FE76058DEB4ADC9334E5E727BC4E45_11</vt:lpwstr>
  </property>
</Properties>
</file>